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D1" w:rsidRPr="00A076EC" w:rsidRDefault="00336CD1" w:rsidP="00336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Nucleic Acid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>- Drug Delivery for Targeted Cancer Therapy</w:t>
      </w:r>
    </w:p>
    <w:p w:rsidR="00336CD1" w:rsidRPr="00A076EC" w:rsidRDefault="00336CD1" w:rsidP="00336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>Introduction</w:t>
      </w:r>
    </w:p>
    <w:p w:rsidR="00DA6792" w:rsidRPr="00A076EC" w:rsidRDefault="00336CD1" w:rsidP="00DA6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Today, cancer therapy is based primarily on chemotherapy and radiation, both of which have well-established side effects. Chemotherapy drugs typically kill not only cancer cells but also normal cells, and administration of bolus doses of these strong drugs can result in unpredictable side </w:t>
      </w: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effects(</w:t>
      </w:r>
      <w:proofErr w:type="gramEnd"/>
      <w:r w:rsidRPr="00A076E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430E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) .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One way of generating effective molecular </w:t>
      </w:r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probes to differentiate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diseased cells is to us</w:t>
      </w:r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, that are capable of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identifying molecular level dif</w:t>
      </w:r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ferences between a healthy cell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and a diseased cell(</w:t>
      </w:r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C430E" w:rsidRPr="00A076E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are single-stranded oligonucleotides that can specifi</w:t>
      </w:r>
      <w:r w:rsidR="001C430E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cally recognize their targets, </w:t>
      </w:r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including live cancer cells, and bind to the targets with high affinity(3). DNA </w:t>
      </w:r>
      <w:proofErr w:type="spellStart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targeting cancer cells can be selected from a random library of 1013–1016 </w:t>
      </w:r>
      <w:proofErr w:type="spellStart"/>
      <w:r w:rsidR="001C430E" w:rsidRPr="00A076EC">
        <w:rPr>
          <w:rFonts w:ascii="Times New Roman" w:hAnsi="Times New Roman" w:cs="Times New Roman"/>
          <w:sz w:val="24"/>
          <w:szCs w:val="24"/>
          <w:lang w:val="en-US"/>
        </w:rPr>
        <w:t>ssDNA</w:t>
      </w:r>
      <w:proofErr w:type="spellEnd"/>
      <w:r w:rsidR="001C430E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>ssRNA</w:t>
      </w:r>
      <w:proofErr w:type="spellEnd"/>
      <w:r w:rsidR="00DD7C93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molecules through an in vitro technology known as cell-SELEX (systematic evolution of ligands by exponential enrichment) technology.(4). </w:t>
      </w:r>
      <w:r w:rsidR="00C05789" w:rsidRPr="00A076EC">
        <w:rPr>
          <w:rFonts w:ascii="Times New Roman" w:hAnsi="Times New Roman" w:cs="Times New Roman"/>
          <w:sz w:val="24"/>
          <w:szCs w:val="24"/>
          <w:lang w:val="en-US"/>
        </w:rPr>
        <w:t>They are generated thr</w:t>
      </w:r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ough cell-SELEX can be acquired </w:t>
      </w:r>
      <w:r w:rsidR="00C05789" w:rsidRPr="00A076EC">
        <w:rPr>
          <w:rFonts w:ascii="Times New Roman" w:hAnsi="Times New Roman" w:cs="Times New Roman"/>
          <w:sz w:val="24"/>
          <w:szCs w:val="24"/>
          <w:lang w:val="en-US"/>
        </w:rPr>
        <w:t>without having prior knowledge of the molecular signatures of proteins found on the cell surfa</w:t>
      </w:r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ce, making </w:t>
      </w:r>
      <w:proofErr w:type="spellStart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89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ideal tools for applications in cancer diagnosis and treatment. </w:t>
      </w:r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The three major steps of cell-SELEX, including incubation, partitioning</w:t>
      </w:r>
    </w:p>
    <w:p w:rsidR="00336CD1" w:rsidRPr="00A076EC" w:rsidRDefault="00A456AD" w:rsidP="00336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1976BD4" wp14:editId="49106AF9">
            <wp:simplePos x="0" y="0"/>
            <wp:positionH relativeFrom="column">
              <wp:posOffset>-3810</wp:posOffset>
            </wp:positionH>
            <wp:positionV relativeFrom="paragraph">
              <wp:posOffset>508635</wp:posOffset>
            </wp:positionV>
            <wp:extent cx="3841115" cy="3351530"/>
            <wp:effectExtent l="0" t="0" r="698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amplification, are shown in Figure 1. Using this method, DNA </w:t>
      </w:r>
      <w:proofErr w:type="spellStart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against several kinds of cancer cells, such as lung cancer, liver cancer</w:t>
      </w:r>
      <w:proofErr w:type="gramStart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,[</w:t>
      </w:r>
      <w:proofErr w:type="gramEnd"/>
      <w:r w:rsidR="00DA6792" w:rsidRPr="00A076EC">
        <w:rPr>
          <w:rFonts w:ascii="Times New Roman" w:hAnsi="Times New Roman" w:cs="Times New Roman"/>
          <w:sz w:val="24"/>
          <w:szCs w:val="24"/>
          <w:lang w:val="en-US"/>
        </w:rPr>
        <w:t>7] ovarian cancer,[8] ALL (T-cell leukemia),[ 9] colorectal cancer,[10] B-cell lymphoma,[11] breast cancer,[12] and acute myeloid leukemia (AML),[13] have been developed.</w:t>
      </w:r>
    </w:p>
    <w:p w:rsidR="00DA6792" w:rsidRPr="00A076EC" w:rsidRDefault="00DA6792" w:rsidP="00336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6792" w:rsidRPr="00A076EC" w:rsidRDefault="00DA6792" w:rsidP="00DA6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Figure 1.</w:t>
      </w:r>
      <w:proofErr w:type="gram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Schematic illustration of the cell-SELEX (systematic evolution of l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igands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by exponential enrichment) process.</w:t>
      </w:r>
      <w:proofErr w:type="gram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DNA se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quence specifically recognizing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target cells is enriched and cloned. Positive clones are 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sequenced to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identify individual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Copyright _ 200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6 National Academy of Sciences.</w:t>
      </w:r>
      <w:proofErr w:type="gramEnd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Reproduced with permission from Reference [9].</w:t>
      </w:r>
      <w:proofErr w:type="gramEnd"/>
    </w:p>
    <w:p w:rsidR="00ED5745" w:rsidRPr="00A076EC" w:rsidRDefault="00ED5745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56AD" w:rsidRPr="00A076EC" w:rsidRDefault="00A456AD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56AD" w:rsidRPr="00A076EC" w:rsidRDefault="00A456AD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7C93" w:rsidRPr="00A076EC" w:rsidRDefault="002600E7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>−Drug Conjugates for Targeted Drug Delivery</w:t>
      </w:r>
    </w:p>
    <w:p w:rsidR="00FC6B81" w:rsidRPr="00A076EC" w:rsidRDefault="00FC6B81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6B81" w:rsidRPr="00A076EC" w:rsidRDefault="00FC6B81" w:rsidP="00FC6B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</w:p>
    <w:p w:rsidR="00AB5AA3" w:rsidRPr="00A076EC" w:rsidRDefault="00AB5AA3" w:rsidP="00512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>−drug conjugates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) have been developed to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exploit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>-based targeted drug delivery.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a,b,c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proofErr w:type="spellStart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ApDC</w:t>
      </w:r>
      <w:proofErr w:type="spellEnd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technologies largely rely on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noncovalent</w:t>
      </w:r>
      <w:proofErr w:type="spellEnd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association of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drug and specific DNA sequences,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14d 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or complicated and less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efficient organic synthesis.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a These technologies suff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complicated preparation, low controllability of site-specific drug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conjugation o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n vehicles, low synthesis yield in some cases, low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drug loading capacity and the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accompanying high cost and low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spatiotemporal controllability in drug release.</w:t>
      </w:r>
    </w:p>
    <w:p w:rsidR="00512918" w:rsidRPr="00A076EC" w:rsidRDefault="00512918" w:rsidP="00512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56AD" w:rsidRPr="00A076EC" w:rsidRDefault="00512918" w:rsidP="00A45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>Solid-phase synthesis technology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technology is able to generate DNA from individual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building blocks (A, T, C, and G) with high efficiency, providing a platform for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automated and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sequencepredesigned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DNA synthesis. Inspired by this technology, we are interested in the development of therapeutic modules that can be integrated into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, as well as the downstream automated and modular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preparation by solid-phase synthesis technology. Here we report the design and synthesis of the next-generation of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for targeted drug delivery, by first developing a drug-incorporated module and then using the solid-phase synthesis technology to automatically integrate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and drug modules. As shown in Figure 1A, the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moiety on one end serves as the locomotive of the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molecular trains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MT, and the tandem drug modules serve as the “boxcars”. Each boxcar contains a drug (D) molecule, which was first integrated into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as a the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rapeutic module </w:t>
      </w:r>
      <w:proofErr w:type="spellStart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D (Figure 1B). In addition, we incorporated spatiotemporal controllability of drug rele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ase into the therapeutic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module through a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photocleavable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chemical linkage of drugs and vehicles. The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can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be automatically prepared from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modules D, A, T, C, and G 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on an automated DNA </w:t>
      </w:r>
      <w:r w:rsidR="00A076EC" w:rsidRPr="00A076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5E4ACD3" wp14:editId="00C6D061">
            <wp:simplePos x="0" y="0"/>
            <wp:positionH relativeFrom="column">
              <wp:posOffset>-3810</wp:posOffset>
            </wp:positionH>
            <wp:positionV relativeFrom="paragraph">
              <wp:posOffset>2280285</wp:posOffset>
            </wp:positionV>
            <wp:extent cx="3382645" cy="3019425"/>
            <wp:effectExtent l="0" t="0" r="825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synthesizer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in a tailor-designed manner (Fi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>gure 1A).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0E49E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56AD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456AD" w:rsidRPr="00A076EC" w:rsidRDefault="00A456AD" w:rsidP="00A45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Figure 1.</w:t>
      </w:r>
      <w:proofErr w:type="gram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(A) Automated and modular synthesis of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phosphoramidites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A, T, C, G, and D. (B) Structural features of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D.16</w:t>
      </w:r>
    </w:p>
    <w:p w:rsidR="00A456AD" w:rsidRPr="00A076EC" w:rsidRDefault="00A456AD" w:rsidP="00A45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2918" w:rsidRPr="00A076EC" w:rsidRDefault="000E49E5" w:rsidP="00512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In this way, multiple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drug moieties can be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conjugated onto one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predesigned positions and dr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ug loading capacity. The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automated conjugation of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aptam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ers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with drugs is operationally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simple and highly efficient. I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t also improves vehicle economy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and achieves spatiotempor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ally controllable drug release.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To realize the automated and modular synthesis of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ApDCs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the key is the design and synth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esis of the therapeutic module: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D. As shown in Figure 1B,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 is composed of three parts: solid phase synthesis functionalities, drug moiety, and a linker between. For synthesis simplicity, we chose glycol as the backbone instead of ribose.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ED5745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Various</w:t>
      </w:r>
      <w:proofErr w:type="gram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drug molecules can be covalently incorporated into the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phosphoramidite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prodrugs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, but subtle protecting strategy will be required for those with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nucleophilic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functionalities such as hydroxyl and amino groups. We chose Fluorouracil (5-FU), a simple and widely used anticancer drug for treatment of many types of cancers, including colorectal cancer and pancreatic cancer</w:t>
      </w:r>
      <w:proofErr w:type="gram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 model in this study to test our idea. Between the backbone and drug, a functional linker is necessary for efficient and controllable drug release (as the results of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ApDC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sgc8-5FU demonstrated). In this design a nitrobenzene derivative was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selected as the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photocleavable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linker (PC-linker) between drug and the backbone of MT to achieve </w:t>
      </w:r>
      <w:proofErr w:type="spellStart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>photocontrollable</w:t>
      </w:r>
      <w:proofErr w:type="spellEnd"/>
      <w:r w:rsidR="00512918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drug release.</w:t>
      </w:r>
      <w:r w:rsidR="002600E7" w:rsidRPr="00A076EC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p w:rsidR="00FC6B81" w:rsidRPr="00A076EC" w:rsidRDefault="00FC6B81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076EC" w:rsidRDefault="00A456AD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2)Doxorubicin</w:t>
      </w:r>
      <w:proofErr w:type="gram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6B81" w:rsidRPr="00641776">
        <w:rPr>
          <w:rFonts w:ascii="Times New Roman" w:hAnsi="Times New Roman" w:cs="Times New Roman"/>
          <w:sz w:val="24"/>
          <w:szCs w:val="24"/>
          <w:lang w:val="en-US"/>
        </w:rPr>
        <w:t>conjugates</w:t>
      </w:r>
    </w:p>
    <w:p w:rsidR="00FC6B81" w:rsidRPr="00A076EC" w:rsidRDefault="0068526C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Have been demonstrated that sgc8c can </w:t>
      </w:r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internalize into the target cells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after the binding to its target </w:t>
      </w:r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>protein</w:t>
      </w:r>
      <w:proofErr w:type="gramStart"/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56AD" w:rsidRPr="00A076EC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="00A456AD" w:rsidRPr="00A076E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>] For these reasons, sgc8c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is considered a good candidate </w:t>
      </w:r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for proof-of-concept.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) is the most utilized </w:t>
      </w:r>
      <w:r w:rsidR="00FC6B81"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anticancer drug against a range of neoplasms, 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including acute lymphoblastic and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myeloblastic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leukemias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>, as well as malignant lymphomas.</w:t>
      </w:r>
      <w:r w:rsidR="00A456AD" w:rsidRPr="00A076EC">
        <w:rPr>
          <w:rFonts w:ascii="Times New Roman" w:hAnsi="Times New Roman" w:cs="Times New Roman"/>
          <w:sz w:val="24"/>
          <w:szCs w:val="24"/>
          <w:lang w:val="en-US"/>
        </w:rPr>
        <w:t>[21</w:t>
      </w:r>
      <w:r w:rsidR="003171E8" w:rsidRPr="00A076EC">
        <w:rPr>
          <w:rFonts w:ascii="Times New Roman" w:hAnsi="Times New Roman" w:cs="Times New Roman"/>
          <w:sz w:val="24"/>
          <w:szCs w:val="24"/>
          <w:lang w:val="en-US"/>
        </w:rPr>
        <w:t>] H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ave molecularly assembled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probe through a simple conjugation method in order to demonstrate the feasibility of this target-specific approach in intracellular drug delivery </w:t>
      </w:r>
      <w:r w:rsidR="00A456AD" w:rsidRPr="00A076EC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p w:rsidR="003171E8" w:rsidRPr="00A076EC" w:rsidRDefault="003171E8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71E8" w:rsidRPr="00A076EC" w:rsidRDefault="003171E8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71E8" w:rsidRPr="00A076EC" w:rsidRDefault="003171E8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AF4C7" wp14:editId="596D5766">
            <wp:extent cx="3581238" cy="31623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49" cy="316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E8" w:rsidRPr="00A076EC" w:rsidRDefault="00A456AD" w:rsidP="00685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Scheme 1.</w:t>
      </w:r>
      <w:proofErr w:type="gram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076EC">
        <w:rPr>
          <w:rFonts w:ascii="Times New Roman" w:hAnsi="Times New Roman" w:cs="Times New Roman"/>
          <w:sz w:val="24"/>
          <w:szCs w:val="24"/>
          <w:lang w:val="en-US"/>
        </w:rPr>
        <w:t>Conjugation of the drug doxorubicin (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) to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aptamer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sgc8c for targeted delivery to cancer cells.</w:t>
      </w:r>
      <w:proofErr w:type="gramEnd"/>
    </w:p>
    <w:p w:rsidR="00A456AD" w:rsidRDefault="00A456AD" w:rsidP="00A45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76EC">
        <w:rPr>
          <w:rFonts w:ascii="Times New Roman" w:hAnsi="Times New Roman" w:cs="Times New Roman"/>
          <w:sz w:val="24"/>
          <w:szCs w:val="24"/>
          <w:lang w:val="en-US"/>
        </w:rPr>
        <w:t>The synthesis procedure for producing the sgc8c–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conjugate is shown in Scheme 1. In order to release the chemotherapeutic agent from the conjugate after internalization, we chose a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hydrazone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linker to conjugate sgc8c with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. Several studies have already demonstrated that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C-13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hydrazone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derivatives possess a cytotoxic effect comparable to unconjugated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="00A076EC">
        <w:rPr>
          <w:rFonts w:ascii="Times New Roman" w:hAnsi="Times New Roman" w:cs="Times New Roman"/>
          <w:sz w:val="24"/>
          <w:szCs w:val="24"/>
          <w:lang w:val="en-US"/>
        </w:rPr>
        <w:t>[23</w:t>
      </w:r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] and allow the release of </w:t>
      </w:r>
      <w:proofErr w:type="spellStart"/>
      <w:r w:rsidRPr="00A076EC">
        <w:rPr>
          <w:rFonts w:ascii="Times New Roman" w:hAnsi="Times New Roman" w:cs="Times New Roman"/>
          <w:sz w:val="24"/>
          <w:szCs w:val="24"/>
          <w:lang w:val="en-US"/>
        </w:rPr>
        <w:t>Dox</w:t>
      </w:r>
      <w:proofErr w:type="spellEnd"/>
      <w:r w:rsidRPr="00A076EC">
        <w:rPr>
          <w:rFonts w:ascii="Times New Roman" w:hAnsi="Times New Roman" w:cs="Times New Roman"/>
          <w:sz w:val="24"/>
          <w:szCs w:val="24"/>
          <w:lang w:val="en-US"/>
        </w:rPr>
        <w:t xml:space="preserve"> at pH 4.5–5.5.[</w:t>
      </w:r>
      <w:r w:rsidR="00A076EC">
        <w:rPr>
          <w:rFonts w:ascii="Times New Roman" w:hAnsi="Times New Roman" w:cs="Times New Roman"/>
          <w:sz w:val="24"/>
          <w:szCs w:val="24"/>
          <w:lang w:val="en-US"/>
        </w:rPr>
        <w:t>24]</w:t>
      </w:r>
    </w:p>
    <w:p w:rsidR="00A076EC" w:rsidRPr="00A076EC" w:rsidRDefault="00A076EC" w:rsidP="00A45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8526C" w:rsidRPr="00A076EC" w:rsidRDefault="0068526C" w:rsidP="00FC6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5745" w:rsidRPr="00A076EC" w:rsidRDefault="00ED5745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6CD1" w:rsidRPr="00641776" w:rsidRDefault="00336CD1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>L. Brannon-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Peppas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J. O.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Blanchette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Adv. Drug Delivery Rev. 2004, 56,</w:t>
      </w:r>
      <w:r w:rsid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1649 –1659.</w:t>
      </w:r>
    </w:p>
    <w:p w:rsidR="00336CD1" w:rsidRPr="00641776" w:rsidRDefault="00336CD1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Y. Li, Z. Tang, Z. C. Cao, H. W. Chen, P.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Mallikaratchy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K.</w:t>
      </w:r>
      <w:r w:rsid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C. J. Yang, W. Tan, Proc. Natl. Acad. Sci. USA 2006, 103, 11838–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11843.</w:t>
      </w:r>
    </w:p>
    <w:p w:rsidR="00DD7C93" w:rsidRPr="00641776" w:rsidRDefault="00DD7C93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(a) Ellington, A. D.;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Szostak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 W. Nature 1990, 346, 818.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(b) </w:t>
      </w:r>
      <w:proofErr w:type="spellStart"/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>Tuerk</w:t>
      </w:r>
      <w:proofErr w:type="spellEnd"/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C.; Gold, L. Science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1990, 249, 505.</w:t>
      </w:r>
    </w:p>
    <w:p w:rsidR="00DD7C93" w:rsidRPr="00641776" w:rsidRDefault="00DD7C93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D.; Li, Y.; Tang, Z.; Cao, Z.; Chen, H. W.;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Mallikaratchy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P.;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K.; Yang, C. J.; Tan, W. Proc. Natl. Acad. Sci.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U. S. A. 2006, 103, 11838. (b)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K.;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Xiong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X.;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O’Donoghue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M. B.; Tan, W. Nat.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Protoc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2009, 5, 1169.</w:t>
      </w:r>
    </w:p>
    <w:p w:rsidR="001C430E" w:rsidRPr="00641776" w:rsidRDefault="001C430E" w:rsidP="00DD7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7C93" w:rsidRPr="00641776" w:rsidRDefault="00DD7C93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C. P.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Rusconi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J. D. Roberts, G. A.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Pitoc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S. M.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Nimjee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R. R. White, G.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Quick, E.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Scardino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W. P. Fay, B. A.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Sullenger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Nat.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Biotechnol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2004, 22,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1423 –1428; b) S.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Oney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 T. Lam, K. M.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Bompiani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C. M. Blake, G. Quick,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J. 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Heidel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 Y.-C. Liu, B. C. Mack, M. E. Davis, K. W. Leong, Nat. Med.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2009, 15, 1224 –1228.</w:t>
      </w:r>
    </w:p>
    <w:p w:rsidR="00DD7C93" w:rsidRPr="00641776" w:rsidRDefault="00DD7C93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Eyetech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Study Group, Retina 2002, 22, 143 –152.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Z. C. Cao, Z. Xiao, X. Fang, Y. Li, D. Cardona,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R. P.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Witek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C. Liu, W. Tan, Anal. Chem. 2008, 80, 721– 728.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D. Van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Simaeys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L_pez-Col_n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Sutphen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E. Jimenez, W.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Tan,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One 2010, 5, e13770.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Y. Li, Z. Tang, Z. C. Cao, H. W. Chen, P.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Mallikaratchy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K.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C. J.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Yang, W. Tan, Proc. Natl. Acad. Sci. USA 2006, 103, 11838 –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11843.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 Lopez-Colon, E. Jimenez, C. Liu, W. Tan,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2010, 5,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e14269.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Mallikaratchy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Z. Tang, S. Kwame, L.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W. Tan, Mol.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Cell.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Proteomics 2007, 6, 2230 –2238.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K. Zhang, K.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L. Tang, Z. Zhao, G. Zhu, M. Ye, W. Sun, S.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Goodison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W. Tan,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ChemMedChem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2012, 7, 79–84.</w:t>
      </w:r>
    </w:p>
    <w:p w:rsidR="00DA6792" w:rsidRPr="00641776" w:rsidRDefault="00DA6792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Sefah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Z. Tang, 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H. Chen, D. Lopez-Colon, Y. Li, P.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Parekh, J. Martin, L.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 Phillips, Leukemia 2009, 23, 235– 244.</w:t>
      </w:r>
    </w:p>
    <w:p w:rsidR="00DA6792" w:rsidRPr="00641776" w:rsidRDefault="00DA6792" w:rsidP="00DA6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E49E5" w:rsidRPr="00641776" w:rsidRDefault="000E49E5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(a) Huang, Y.-F.;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D.; Liu, H.; Phillips, J. A.; Zhang, X.; Chen, Y.; Tan, W.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ChemBioChem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2009, 10, 862. 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(b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L.; Yang, L.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; Zhao, X.; Zhang, L.; Zhu, H.; 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Liu, C.;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Tan, W.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One 2012, 7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, e33434. (c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Dassie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 P.; Liu, X.-Y.;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Thomas, G. S.; Whitaker, R. M.; 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Thiel, K. W.; Stockdale, K. R.;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Meyerholz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 K.; McCaffrey, A. P.; 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McNamara, J. O.;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Giangrande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P.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H. Nat.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Biotechnol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2009, 27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, 839. (d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Bagalkot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V.;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Farokhzad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O. C.; 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Langer,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R.; Jon, S.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Angew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Chem., Int. Ed. 2006, 45, 8149.</w:t>
      </w:r>
    </w:p>
    <w:p w:rsidR="000E49E5" w:rsidRPr="00641776" w:rsidRDefault="000E49E5" w:rsidP="00DA6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E49E5" w:rsidRPr="00641776" w:rsidRDefault="00641776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</w:t>
      </w:r>
      <w:proofErr w:type="spellStart"/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Letsinger</w:t>
      </w:r>
      <w:proofErr w:type="spellEnd"/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 L.; </w:t>
      </w:r>
      <w:proofErr w:type="spellStart"/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Finnan</w:t>
      </w:r>
      <w:proofErr w:type="spellEnd"/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, J. L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.;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Heavner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G. A.; Lunsford, W.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B. J. Am. Chem. Soc. </w:t>
      </w:r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1975, 97, 3278. (b)</w:t>
      </w:r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Letsinger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 L.; Lunsford, W. </w:t>
      </w:r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B. J. Am. Chem. Soc. 1976, 98, 3655. (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Beaucage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S. L.; </w:t>
      </w:r>
      <w:proofErr w:type="spellStart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>Iyer</w:t>
      </w:r>
      <w:proofErr w:type="spellEnd"/>
      <w:r w:rsidR="002600E7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 P. </w:t>
      </w:r>
      <w:r w:rsidR="000E49E5" w:rsidRPr="00641776">
        <w:rPr>
          <w:rFonts w:ascii="Times New Roman" w:hAnsi="Times New Roman" w:cs="Times New Roman"/>
          <w:sz w:val="24"/>
          <w:szCs w:val="24"/>
          <w:lang w:val="en-US"/>
        </w:rPr>
        <w:t>Tetrahedron 1992, 48, 2223.</w:t>
      </w:r>
    </w:p>
    <w:p w:rsidR="00641776" w:rsidRDefault="00641776" w:rsidP="002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600E7" w:rsidRPr="00641776" w:rsidRDefault="002600E7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>J. Am. Chem. Soc. 2014, 136, 2731−2734</w:t>
      </w:r>
    </w:p>
    <w:p w:rsidR="002600E7" w:rsidRPr="00641776" w:rsidRDefault="002600E7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600E7" w:rsidRPr="00641776" w:rsidRDefault="002600E7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E49E5" w:rsidRPr="00641776" w:rsidRDefault="000E49E5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Zhang, L.;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Peritz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Meggers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E. J. Am. Chem. Soc. 2005, 127,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4174.</w:t>
      </w:r>
    </w:p>
    <w:p w:rsidR="000E49E5" w:rsidRPr="00641776" w:rsidRDefault="000E49E5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>(a) Longley, D. B.; Harkin, D. P.; Johnston, P. G. Nat. Rev.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Cancer 2003, 3, 330. (b)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Heidelberger, C.;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Chaudhuri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N. K.;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Danneberg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P.;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Mooren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D.;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Griesbach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L.;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Duschinsky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R.;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Schnitzer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R. J.; Pleven, E.;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Scheiner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 Nature 1957, 179, 663.</w:t>
      </w:r>
    </w:p>
    <w:p w:rsidR="000E49E5" w:rsidRPr="00641776" w:rsidRDefault="000E49E5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(a) Hu, X.;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Tian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J.; Liu, T.; Zhang, G.; Liu, S. Macromolecules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2013, 46, 6243. (b)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Agasti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S. S.;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Chompoosor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A.; You, C.-C.;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Ghosh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P.; Kim, C. K.;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Rotello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V. M. J. Am. Chem. Soc. 2009, 131, 5728.</w:t>
      </w:r>
    </w:p>
    <w:p w:rsidR="00A456AD" w:rsidRPr="00641776" w:rsidRDefault="00A456AD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56AD" w:rsidRPr="00641776" w:rsidRDefault="00A456AD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Z. Y. Xiao, D. H.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Shangguan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 Z. H. Cao, X. H. Fang, W. H. Tan, Chem. Eur. J.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2008, 14,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1769–1775.</w:t>
      </w:r>
    </w:p>
    <w:p w:rsidR="00A456AD" w:rsidRPr="00641776" w:rsidRDefault="00A456AD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R. B. Weiss, G.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Sarosy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Clagett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-Carr, M. Russo, B. Leyland-Jones, Cancer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Chemother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Pharmacol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1986, 18, 185–197.</w:t>
      </w:r>
    </w:p>
    <w:p w:rsidR="000E49E5" w:rsidRPr="00641776" w:rsidRDefault="000E49E5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E49E5" w:rsidRPr="00641776" w:rsidRDefault="00A456AD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41776">
        <w:rPr>
          <w:rFonts w:ascii="Times New Roman" w:hAnsi="Times New Roman" w:cs="Times New Roman"/>
          <w:sz w:val="24"/>
          <w:szCs w:val="24"/>
          <w:lang w:val="en-US"/>
        </w:rPr>
        <w:t>hemBioChem</w:t>
      </w:r>
      <w:proofErr w:type="spellEnd"/>
      <w:r w:rsidR="00641776">
        <w:rPr>
          <w:rFonts w:ascii="Times New Roman" w:hAnsi="Times New Roman" w:cs="Times New Roman"/>
          <w:sz w:val="24"/>
          <w:szCs w:val="24"/>
          <w:lang w:val="en-US"/>
        </w:rPr>
        <w:t xml:space="preserve"> 2009, 10, 862 – 868</w:t>
      </w:r>
    </w:p>
    <w:p w:rsidR="00641776" w:rsidRPr="00641776" w:rsidRDefault="00641776" w:rsidP="000E4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076EC" w:rsidRPr="00641776" w:rsidRDefault="00A076EC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A. Lau, G.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B_rub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_, C. H. J. Ford, M. Gallant,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Bioorg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. Med. Chem. 1995, 3,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1305–1312.</w:t>
      </w:r>
    </w:p>
    <w:p w:rsidR="000E49E5" w:rsidRPr="00641776" w:rsidRDefault="00A076EC" w:rsidP="006417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Willner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P. A. Trail, S. J.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Hofstead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H. D. King, S. J.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Lasch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, G. R.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Braslawsky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R. S. Greenfield, T. Kaneko, R. A. Firestone, </w:t>
      </w:r>
      <w:proofErr w:type="spellStart"/>
      <w:r w:rsidRPr="00641776">
        <w:rPr>
          <w:rFonts w:ascii="Times New Roman" w:hAnsi="Times New Roman" w:cs="Times New Roman"/>
          <w:sz w:val="24"/>
          <w:szCs w:val="24"/>
          <w:lang w:val="en-US"/>
        </w:rPr>
        <w:t>Bioconjugate</w:t>
      </w:r>
      <w:proofErr w:type="spellEnd"/>
      <w:r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Chem. 1993,</w:t>
      </w:r>
      <w:r w:rsidR="00641776" w:rsidRPr="00641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776">
        <w:rPr>
          <w:rFonts w:ascii="Times New Roman" w:hAnsi="Times New Roman" w:cs="Times New Roman"/>
          <w:sz w:val="24"/>
          <w:szCs w:val="24"/>
          <w:lang w:val="en-US"/>
        </w:rPr>
        <w:t>4, 521–527.</w:t>
      </w:r>
    </w:p>
    <w:p w:rsidR="00641776" w:rsidRDefault="00641776" w:rsidP="00A0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41776" w:rsidRPr="00641776" w:rsidRDefault="00641776" w:rsidP="0064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41776" w:rsidRPr="00641776" w:rsidRDefault="00641776" w:rsidP="00A0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41776" w:rsidRPr="0064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B93"/>
    <w:multiLevelType w:val="hybridMultilevel"/>
    <w:tmpl w:val="89A28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D72BB"/>
    <w:multiLevelType w:val="hybridMultilevel"/>
    <w:tmpl w:val="096A6670"/>
    <w:lvl w:ilvl="0" w:tplc="F07A2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17223"/>
    <w:multiLevelType w:val="hybridMultilevel"/>
    <w:tmpl w:val="F2067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31"/>
    <w:rsid w:val="000E49E5"/>
    <w:rsid w:val="001C430E"/>
    <w:rsid w:val="002600E7"/>
    <w:rsid w:val="002C41B7"/>
    <w:rsid w:val="003171E8"/>
    <w:rsid w:val="00336CD1"/>
    <w:rsid w:val="004071C4"/>
    <w:rsid w:val="004E3F4F"/>
    <w:rsid w:val="00512918"/>
    <w:rsid w:val="00641776"/>
    <w:rsid w:val="0068526C"/>
    <w:rsid w:val="0068795A"/>
    <w:rsid w:val="00A07231"/>
    <w:rsid w:val="00A076EC"/>
    <w:rsid w:val="00A456AD"/>
    <w:rsid w:val="00A85A03"/>
    <w:rsid w:val="00AB5AA3"/>
    <w:rsid w:val="00C05789"/>
    <w:rsid w:val="00DA6792"/>
    <w:rsid w:val="00DD7C93"/>
    <w:rsid w:val="00E0087C"/>
    <w:rsid w:val="00ED5745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C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C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3</cp:revision>
  <dcterms:created xsi:type="dcterms:W3CDTF">2018-04-05T12:16:00Z</dcterms:created>
  <dcterms:modified xsi:type="dcterms:W3CDTF">2018-04-06T14:43:00Z</dcterms:modified>
</cp:coreProperties>
</file>